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24"/>
        </w:rPr>
      </w:pPr>
      <w:r w:rsidRPr="00BD6FCF">
        <w:rPr>
          <w:rFonts w:ascii="Times New Roman" w:hAnsi="Times New Roman" w:cs="Times New Roman"/>
          <w:b/>
          <w:sz w:val="24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№107 «Салават купере»</w:t>
      </w: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2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2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2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2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2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40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40"/>
        </w:rPr>
      </w:pPr>
    </w:p>
    <w:p w:rsidR="00AD399D" w:rsidRPr="00BD6FCF" w:rsidRDefault="00AD399D" w:rsidP="00AD399D">
      <w:pPr>
        <w:spacing w:after="0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BD6FCF">
        <w:rPr>
          <w:rFonts w:ascii="Times New Roman" w:eastAsia="Calibri" w:hAnsi="Times New Roman" w:cs="Times New Roman"/>
          <w:b/>
          <w:sz w:val="72"/>
          <w:szCs w:val="72"/>
        </w:rPr>
        <w:t>Консультация</w:t>
      </w:r>
    </w:p>
    <w:p w:rsidR="00AD399D" w:rsidRPr="00BD6FCF" w:rsidRDefault="00AD399D" w:rsidP="00AD399D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BD6FCF">
        <w:rPr>
          <w:rFonts w:ascii="Times New Roman" w:eastAsia="Calibri" w:hAnsi="Times New Roman" w:cs="Times New Roman"/>
          <w:b/>
          <w:sz w:val="48"/>
          <w:szCs w:val="48"/>
        </w:rPr>
        <w:t>(для воспитателей)</w:t>
      </w:r>
    </w:p>
    <w:p w:rsidR="00AD399D" w:rsidRDefault="00AD399D" w:rsidP="00AD399D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D6FCF">
        <w:rPr>
          <w:rFonts w:ascii="Times New Roman" w:eastAsia="Calibri" w:hAnsi="Times New Roman" w:cs="Times New Roman"/>
          <w:b/>
          <w:sz w:val="36"/>
          <w:szCs w:val="36"/>
        </w:rPr>
        <w:t>«</w:t>
      </w:r>
      <w:bookmarkStart w:id="0" w:name="_GoBack"/>
      <w:r w:rsidRPr="00BD6FCF">
        <w:rPr>
          <w:rFonts w:ascii="Times New Roman" w:eastAsia="Calibri" w:hAnsi="Times New Roman" w:cs="Times New Roman"/>
          <w:b/>
          <w:sz w:val="36"/>
          <w:szCs w:val="36"/>
        </w:rPr>
        <w:t>Роль музыки в воспитании духовности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AD399D" w:rsidRPr="00BD6FCF" w:rsidRDefault="00AD399D" w:rsidP="00AD399D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D6FCF">
        <w:rPr>
          <w:rFonts w:ascii="Times New Roman" w:eastAsia="Calibri" w:hAnsi="Times New Roman" w:cs="Times New Roman"/>
          <w:b/>
          <w:sz w:val="36"/>
          <w:szCs w:val="36"/>
        </w:rPr>
        <w:t>современного дошкольника</w:t>
      </w:r>
      <w:bookmarkEnd w:id="0"/>
      <w:r w:rsidRPr="00BD6FCF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AD399D" w:rsidRPr="00BD6FCF" w:rsidRDefault="00AD399D" w:rsidP="00AD399D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AD399D" w:rsidRPr="00BD6FCF" w:rsidRDefault="00AD399D" w:rsidP="00AD399D">
      <w:pPr>
        <w:spacing w:after="0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D399D" w:rsidRPr="00BD6FCF" w:rsidRDefault="00AD399D" w:rsidP="00AD399D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r w:rsidRPr="00BD6FCF">
        <w:rPr>
          <w:rFonts w:ascii="Times New Roman" w:hAnsi="Times New Roman"/>
          <w:b/>
          <w:sz w:val="28"/>
          <w:szCs w:val="28"/>
        </w:rPr>
        <w:t xml:space="preserve">Выполнила: </w:t>
      </w:r>
    </w:p>
    <w:p w:rsidR="00AD399D" w:rsidRPr="00BD6FCF" w:rsidRDefault="00AD399D" w:rsidP="00AD399D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r w:rsidRPr="00BD6FCF">
        <w:rPr>
          <w:rFonts w:ascii="Times New Roman" w:hAnsi="Times New Roman"/>
          <w:b/>
          <w:sz w:val="28"/>
          <w:szCs w:val="28"/>
        </w:rPr>
        <w:t>музыкальный руководитель</w:t>
      </w:r>
    </w:p>
    <w:p w:rsidR="00AD399D" w:rsidRPr="00BD6FCF" w:rsidRDefault="00AD399D" w:rsidP="00AD399D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r w:rsidRPr="00BD6FCF">
        <w:rPr>
          <w:rFonts w:ascii="Times New Roman" w:hAnsi="Times New Roman"/>
          <w:b/>
          <w:sz w:val="28"/>
          <w:szCs w:val="28"/>
        </w:rPr>
        <w:t>1 квалификационной категории</w:t>
      </w:r>
    </w:p>
    <w:p w:rsidR="00AD399D" w:rsidRPr="00BD6FCF" w:rsidRDefault="00AD399D" w:rsidP="00AD399D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  <w:r w:rsidRPr="00BD6FCF">
        <w:rPr>
          <w:rFonts w:ascii="Times New Roman" w:hAnsi="Times New Roman"/>
          <w:b/>
          <w:sz w:val="28"/>
          <w:szCs w:val="28"/>
        </w:rPr>
        <w:t>Ситдикова Гульнара Фаритовна</w:t>
      </w:r>
    </w:p>
    <w:p w:rsidR="00AD399D" w:rsidRPr="00BD6FCF" w:rsidRDefault="00AD399D" w:rsidP="00AD399D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40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40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b/>
          <w:sz w:val="40"/>
        </w:rPr>
      </w:pPr>
    </w:p>
    <w:p w:rsidR="00AD399D" w:rsidRPr="00BD6FCF" w:rsidRDefault="00AD399D" w:rsidP="00AD399D">
      <w:pPr>
        <w:rPr>
          <w:rFonts w:ascii="Times New Roman" w:hAnsi="Times New Roman" w:cs="Times New Roman"/>
          <w:sz w:val="2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sz w:val="24"/>
        </w:rPr>
      </w:pPr>
    </w:p>
    <w:p w:rsidR="00AD399D" w:rsidRPr="00BD6FCF" w:rsidRDefault="00AD399D" w:rsidP="00AD399D">
      <w:pPr>
        <w:jc w:val="center"/>
        <w:rPr>
          <w:rFonts w:ascii="Times New Roman" w:hAnsi="Times New Roman" w:cs="Times New Roman"/>
          <w:sz w:val="24"/>
        </w:rPr>
      </w:pPr>
      <w:r w:rsidRPr="00BD6FCF">
        <w:rPr>
          <w:rFonts w:ascii="Times New Roman" w:hAnsi="Times New Roman" w:cs="Times New Roman"/>
          <w:sz w:val="24"/>
        </w:rPr>
        <w:t xml:space="preserve">г. Набережные Челны РТ </w:t>
      </w:r>
    </w:p>
    <w:p w:rsidR="00AD399D" w:rsidRDefault="00AD399D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Современный мир характеризуется чрезвычайной противоречивостью процессов, протекающих во всех сферах жизнедеятельности общества и не всегда реализующихся во всей своей полноте онтологически позитивной созидательности. Ситуация усложняется нарастанием духовного кризиса, проявляющегося в торжестве утилитаризма, возведении материальных потребностей в ранг высших потребностей человека, материальных ресурсов – в мерило значимости индивидов, а материальных интересов – в критерий оправданности действий социальных субъектов, что, в общем, нарушило равновесие: материальная сторона жизни общества развилась намного сильнее, чем духовная. В результате, говоря словами А. </w:t>
      </w:r>
      <w:proofErr w:type="spellStart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Швейцера</w:t>
      </w:r>
      <w:proofErr w:type="spellEnd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цивилизация стала похожей на корабль без рулевого, который теряет свою маневренность и неудержимо мчится навстречу к катастрофе.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Поиск путей и средств выхода из столь противоречивой ситуации усматривается в духовности, в ее «постоянном, сиюминутном утверждении» (М. </w:t>
      </w:r>
      <w:proofErr w:type="spellStart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Кулэ</w:t>
      </w:r>
      <w:proofErr w:type="spellEnd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По мнению И. А. Ильина «наше время ни в чем так не нуждается, как в духовной очевидности. Ибо «сбились мы», и «следа» нам не видно. Но след, ведущий к духовному обновлению и возрождению, найти необходимо и возможно». А все это напрямую связано с системой образования и воспитания народа, формированием у него высокой духовности, представляющей собой целостную совокупность идей, идеалов, образов и чувств, ориентированных на ценности возвышенного и прекрасного, истинного и праведно-созидательного. Поэтому очень важно помочь каждому человеку в формировании его личной духовности, придающей человеческой жизни высшее измерение, высшее значение и смысл.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духовности особенно необходимо осуществлять в дошкольные годы,  «так как заряд духовности в эти годы наиболее устойчив и сохраняется долгое время, определяя духовно-нравственный облик человека практически на всю жизнь»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факторов воспитания духовности дошкольников в системе общего образования особое место занимает музыка. Являясь по своей сущностной природе явлением идеальным, а в онтологической данности отражением подлинности чувств и сокровенности бытия, она обладает потенциями огромной силы педагогического влияния на духовность человека. Ее воспитательная миссия заключается в призыве к добру и справедливости, в прозрении более совершенного мира. Посредством музыки происходит формирование сильной, творческой, жизнеспособной личности, она «позволяет полнее ощутить ценность жизни, почувствовать ее пульс, течение: она облагораживает внутренний мир личности и делает его подлинным «аристократом духа». По мнению Конфуция, музыка придает личности цельность и гармоничность, она есть средство воспитания характера «благородного мужа», отличительной чертой которого являлась высокая духовность.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другой стороны, музыка, как то, что несет красоту в земной мир, есть своеобразное соприкосновение идеального и реального, а это позволяет глубже осознавать пути утверждения духовности и пробуждать обеспокоенность нравственными проблемами.  По утверждению Г. В. Ф. Гегеля, чувственные образы и звуки выступают в искусстве не только ради себя и своего непосредственного выявления, а с тем, чтобы в этой форме удовлетворить высшие духовные интересы, так как они обладают способностью пробудить и затронуть все глубины сознания и вызвать их отклик в душе. В процессе общения с искусством И. Кант видел важный момент – превышение человеком собственных возможностей. Он обращал внимание на стимулирование произведением искусства духовного роста личности, возникающего в результате полноценного восприятия музыкального произведения и проникновения в его суть. Необходимо заметить, что музыкальная способность, в целом прямо и непосредственно связанная с разумом – «законодателем нравственности» (И. Кант),  помогает возвысить человека и раскрыть его духовную сущность. Смысл, порождаемый музыкой, заключается не в том, чтобы без конца удовлетворять свои эмпирические желания, а в том, чтобы раскрывать свои потенции и притом по возможности разносторонним образом.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Значение музыки в воспитании духовного начала в личности признавалось и самими творцами музыкального искусства. Так, итальянский композитор и музыкальный теоретик эпохи Ренессанса Дж. </w:t>
      </w:r>
      <w:proofErr w:type="spellStart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Царлино</w:t>
      </w:r>
      <w:proofErr w:type="spellEnd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утверждал мнение, что музыкальное искусство способно к выражению всеобщей гармоничности, как мировой, так и человеческой. В своем трактате «Гармонические установления» в главе, «Для какой цели нужно учиться музыке?» он писал: «Музыку нужно изучать не как необходимую науку, но как свободную и достойную, так как посредством нее мы можем достичь хорошего и достойного поведения, ведущего по пути добрых нравов …». Г. Гендель хотел, чтобы его музыка не просто доставляла удовольствие, но чтобы под её влиянием люди становились лучше. Этому созвучна и мечта Л. Бетховена «высекать огонь из мужественных душ».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духовно-нравственном воздействии музыки, её способности облагораживать человека писали специалисты в области музыкальной педагогики – Л. А. </w:t>
      </w:r>
      <w:proofErr w:type="spellStart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Баренбойм</w:t>
      </w:r>
      <w:proofErr w:type="spellEnd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А. Б. </w:t>
      </w:r>
      <w:proofErr w:type="spellStart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Гольденвейзер</w:t>
      </w:r>
      <w:proofErr w:type="spellEnd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Г. Г. Нейгауз, теоретики и методисты в области музыкального воспитания  – Б. В. Асафьев, О. А. Апраксина и Б. Л. Яворский. Так, Б. В. Асафьев называл музыку «вечно живым» претворением всего, что звучит в природе и в душе человека, и призывал не просто развлекать музыкой, а убеждать и радовать ею [7].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Взгляд на музыку с нравственных позиций был характерен и для многих педагогов прошлых столетий. Я. А. Коменский рассматривал музыкальное воспитание как действенное средство формирования духовности растущей личности, указывал на необходимость приобщения к национальной музыке уже в «Материнской школе» и предлагал обязательное включение музыки в программу всех четырех ступеней обучения. Ш. Л. Монтескье отмечал способность музыки пробуждать все чувства и смягчать нравы, благодаря способности вызывать ощущения кротости, сострадания, нежности и др. Д. Юм подчеркивал важную роль искусства и особенно музыки в воспитании нравственных воззрений и чувств.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 в нашей жизни это живое знание и представление человека о самом себе, это путь к себе и открытие себя в себе. Она означает непрерывный процесс самосозидания и самотворчества. Обращение к ней  предоставляет исключительные возможности для «расширения» сознания, «обогащения смысла общения»; она создает предпосылки для осознания процесса рефлексии над собственными душевными и духовными потенциями. Можно сказать, что личность, чувствующая музыку, глубоко и тонко ощущает мир, умеет видеть прекрасное, величественное в окружающей жизни и слышать мир во всем его многообразии.  В. А. Сухомлинский отмечал, что «музыка открывает людям глаза на красоту природы, нравственных отношений, труда. Благодаря музыке в человеке пробуждается представление о возвышенном, величественном, прекрасном не только в окружающем мире, но и в самом себе». Его слова о том, что «без музыки трудно убедить человека, который вступает в мир, в том, что человек прекрасен», конкретизируют тезис о музыкальном воспитании как воспитании человека, выражающий существо концепции Д. Б. </w:t>
      </w:r>
      <w:proofErr w:type="spellStart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Кабалевского</w:t>
      </w:r>
      <w:proofErr w:type="spellEnd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утверждавшего необходимость воспитания музыкальной культуры дошкольников как части их духовной культуры.</w:t>
      </w:r>
    </w:p>
    <w:p w:rsidR="00BD6FCF" w:rsidRPr="00BD6FCF" w:rsidRDefault="00BD6FCF" w:rsidP="00BD6FC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в системе общего образования – основа процесса воспитания духовности. Приобретаемые на занятиях музыки знания, умения и навыки становятся личностным духовным достоянием, в своей ценностной  данности превращающегося в основу духовного роста и самоутверждения.</w:t>
      </w: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1" w:name="h.gjdgxs"/>
      <w:bookmarkEnd w:id="1"/>
      <w:r w:rsidRPr="00BD6F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как учебный предмет в системе общего образования может и должна более широко использоваться в целях воспитания духовности дошкольников.</w:t>
      </w: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6FCF" w:rsidRPr="00BD6FCF" w:rsidRDefault="00BD6FCF" w:rsidP="00BD6FCF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D6FCF" w:rsidRPr="00BD6FCF" w:rsidRDefault="00BD6FCF" w:rsidP="00BD6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6A3" w:rsidRPr="00BD6FCF" w:rsidRDefault="005D36A3">
      <w:pPr>
        <w:rPr>
          <w:rFonts w:ascii="Times New Roman" w:hAnsi="Times New Roman" w:cs="Times New Roman"/>
        </w:rPr>
      </w:pPr>
    </w:p>
    <w:sectPr w:rsidR="005D36A3" w:rsidRPr="00BD6FCF" w:rsidSect="005D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D6FCF"/>
    <w:rsid w:val="005D36A3"/>
    <w:rsid w:val="00AD399D"/>
    <w:rsid w:val="00BD6FCF"/>
    <w:rsid w:val="00D6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A3"/>
  </w:style>
  <w:style w:type="paragraph" w:styleId="2">
    <w:name w:val="heading 2"/>
    <w:basedOn w:val="a"/>
    <w:link w:val="20"/>
    <w:uiPriority w:val="9"/>
    <w:qFormat/>
    <w:rsid w:val="00BD6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F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3">
    <w:name w:val="c13"/>
    <w:basedOn w:val="a"/>
    <w:rsid w:val="00BD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D6FCF"/>
  </w:style>
  <w:style w:type="character" w:customStyle="1" w:styleId="c7">
    <w:name w:val="c7"/>
    <w:basedOn w:val="a0"/>
    <w:rsid w:val="00BD6FCF"/>
  </w:style>
  <w:style w:type="character" w:customStyle="1" w:styleId="c2">
    <w:name w:val="c2"/>
    <w:basedOn w:val="a0"/>
    <w:rsid w:val="00BD6FCF"/>
  </w:style>
  <w:style w:type="character" w:customStyle="1" w:styleId="c16">
    <w:name w:val="c16"/>
    <w:basedOn w:val="a0"/>
    <w:rsid w:val="00BD6FCF"/>
  </w:style>
  <w:style w:type="paragraph" w:customStyle="1" w:styleId="c4">
    <w:name w:val="c4"/>
    <w:basedOn w:val="a"/>
    <w:rsid w:val="00BD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6FCF"/>
  </w:style>
  <w:style w:type="paragraph" w:customStyle="1" w:styleId="c14">
    <w:name w:val="c14"/>
    <w:basedOn w:val="a"/>
    <w:rsid w:val="00BD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6FCF"/>
    <w:rPr>
      <w:b/>
      <w:bCs/>
    </w:rPr>
  </w:style>
  <w:style w:type="character" w:styleId="a4">
    <w:name w:val="Hyperlink"/>
    <w:basedOn w:val="a0"/>
    <w:uiPriority w:val="99"/>
    <w:semiHidden/>
    <w:unhideWhenUsed/>
    <w:rsid w:val="00BD6FC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FC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D6F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988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90099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2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2020-05-26T12:40:00Z</dcterms:created>
  <dcterms:modified xsi:type="dcterms:W3CDTF">2021-06-11T10:41:00Z</dcterms:modified>
</cp:coreProperties>
</file>